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CE1" w:rsidRPr="00376CE1" w:rsidRDefault="00376CE1" w:rsidP="00376CE1">
      <w:pPr>
        <w:pStyle w:val="1"/>
        <w:shd w:val="clear" w:color="auto" w:fill="auto"/>
        <w:spacing w:after="260" w:line="270" w:lineRule="exact"/>
        <w:ind w:left="40" w:firstLine="660"/>
        <w:rPr>
          <w:sz w:val="28"/>
          <w:szCs w:val="28"/>
          <w:u w:val="single"/>
        </w:rPr>
      </w:pPr>
      <w:bookmarkStart w:id="0" w:name="_GoBack"/>
      <w:r w:rsidRPr="00376CE1">
        <w:rPr>
          <w:sz w:val="28"/>
          <w:szCs w:val="28"/>
          <w:u w:val="single"/>
        </w:rPr>
        <w:t>По первому вопросу повестки «</w:t>
      </w:r>
      <w:r w:rsidRPr="00376CE1">
        <w:rPr>
          <w:sz w:val="28"/>
          <w:szCs w:val="28"/>
          <w:u w:val="single"/>
        </w:rPr>
        <w:t>О возможности реализации инвестиционного проекта «Серебряная природная питьевая вода Камчатки в бухте Русская»</w:t>
      </w:r>
    </w:p>
    <w:p w:rsidR="00376CE1" w:rsidRPr="00376CE1" w:rsidRDefault="00376CE1" w:rsidP="00376CE1">
      <w:pPr>
        <w:pStyle w:val="1"/>
        <w:shd w:val="clear" w:color="auto" w:fill="auto"/>
        <w:spacing w:after="260" w:line="270" w:lineRule="exact"/>
        <w:ind w:left="40" w:firstLine="660"/>
        <w:rPr>
          <w:sz w:val="28"/>
          <w:szCs w:val="28"/>
        </w:rPr>
      </w:pPr>
      <w:r w:rsidRPr="00376CE1">
        <w:rPr>
          <w:sz w:val="28"/>
          <w:szCs w:val="28"/>
        </w:rPr>
        <w:t>Вода - новый стратегический ресурс</w:t>
      </w:r>
    </w:p>
    <w:p w:rsidR="00376CE1" w:rsidRPr="00376CE1" w:rsidRDefault="00376CE1" w:rsidP="00376CE1">
      <w:pPr>
        <w:pStyle w:val="1"/>
        <w:shd w:val="clear" w:color="auto" w:fill="auto"/>
        <w:spacing w:after="0" w:line="298" w:lineRule="exact"/>
        <w:ind w:left="40" w:right="40" w:firstLine="660"/>
        <w:rPr>
          <w:sz w:val="28"/>
          <w:szCs w:val="28"/>
        </w:rPr>
      </w:pPr>
      <w:r w:rsidRPr="00376CE1">
        <w:rPr>
          <w:sz w:val="28"/>
          <w:szCs w:val="28"/>
        </w:rPr>
        <w:t xml:space="preserve">Камчатка (Российская Федерация) считается одним из самых больших </w:t>
      </w:r>
      <w:proofErr w:type="spellStart"/>
      <w:r w:rsidRPr="00376CE1">
        <w:rPr>
          <w:sz w:val="28"/>
          <w:szCs w:val="28"/>
        </w:rPr>
        <w:t>гидропарков</w:t>
      </w:r>
      <w:proofErr w:type="spellEnd"/>
      <w:r w:rsidRPr="00376CE1">
        <w:rPr>
          <w:sz w:val="28"/>
          <w:szCs w:val="28"/>
        </w:rPr>
        <w:t xml:space="preserve"> Земли. Вода — это одно из главных природных минеральн</w:t>
      </w:r>
      <w:proofErr w:type="gramStart"/>
      <w:r w:rsidRPr="00376CE1">
        <w:rPr>
          <w:sz w:val="28"/>
          <w:szCs w:val="28"/>
        </w:rPr>
        <w:t>о-</w:t>
      </w:r>
      <w:proofErr w:type="gramEnd"/>
      <w:r w:rsidRPr="00376CE1">
        <w:rPr>
          <w:sz w:val="28"/>
          <w:szCs w:val="28"/>
        </w:rPr>
        <w:t xml:space="preserve"> сырьевых богатств края. Немаловажным фактором является и то, что регион - один из немногих экологически чистых районов планеты, и литьевые воды, которыми в неограниченных количествах обладает полуостров, практически не требуют очистки. На Камчатке разведано 27 месторождений пресных вод с эксплуатационными запасами 525 тысяч кубических метров в сутки. Прогнозные запасы пресных вод в десятки раз больше разведанных запасов. Таким образом, экспортный потенциал камчатских месторождений подземных пресных вод практически не ограничен.</w:t>
      </w:r>
    </w:p>
    <w:p w:rsidR="00376CE1" w:rsidRPr="00376CE1" w:rsidRDefault="00376CE1" w:rsidP="00376CE1">
      <w:pPr>
        <w:pStyle w:val="1"/>
        <w:shd w:val="clear" w:color="auto" w:fill="auto"/>
        <w:spacing w:after="0" w:line="298" w:lineRule="exact"/>
        <w:ind w:left="40" w:right="40" w:firstLine="660"/>
        <w:rPr>
          <w:sz w:val="28"/>
          <w:szCs w:val="28"/>
        </w:rPr>
      </w:pPr>
      <w:r w:rsidRPr="00376CE1">
        <w:rPr>
          <w:sz w:val="28"/>
          <w:szCs w:val="28"/>
        </w:rPr>
        <w:t>Предлагаем Вашему вниманию уникальный инвестиционный проект - «Серебряная природная питьевая вода Камчатки в бухте Русская».</w:t>
      </w:r>
    </w:p>
    <w:p w:rsidR="00376CE1" w:rsidRPr="00376CE1" w:rsidRDefault="00376CE1" w:rsidP="00376CE1">
      <w:pPr>
        <w:pStyle w:val="1"/>
        <w:shd w:val="clear" w:color="auto" w:fill="auto"/>
        <w:spacing w:after="0" w:line="298" w:lineRule="exact"/>
        <w:ind w:left="40" w:right="40" w:firstLine="660"/>
        <w:rPr>
          <w:sz w:val="28"/>
          <w:szCs w:val="28"/>
        </w:rPr>
      </w:pPr>
      <w:r w:rsidRPr="00376CE1">
        <w:rPr>
          <w:sz w:val="28"/>
          <w:szCs w:val="28"/>
        </w:rPr>
        <w:t xml:space="preserve">Стратегическая идеология проекта - создание корпорации (холдинга) по добыче, транспортировке и оптовой реализации чистой питьевой воды в динамично развивающиеся страны Азиатско-Тихоокеанского региона, испытывающие острую потребность в питьевой воде высокого качества, создание на их территориях совместных предприятий по </w:t>
      </w:r>
      <w:proofErr w:type="spellStart"/>
      <w:r w:rsidRPr="00376CE1">
        <w:rPr>
          <w:sz w:val="28"/>
          <w:szCs w:val="28"/>
        </w:rPr>
        <w:t>бутилированию</w:t>
      </w:r>
      <w:proofErr w:type="spellEnd"/>
      <w:r w:rsidRPr="00376CE1">
        <w:rPr>
          <w:sz w:val="28"/>
          <w:szCs w:val="28"/>
        </w:rPr>
        <w:t xml:space="preserve"> и реализации этой воды. В качестве партнеров и потребителей воды рассматриваются также Индия, африканские и арабские страны.</w:t>
      </w:r>
    </w:p>
    <w:p w:rsidR="00376CE1" w:rsidRPr="00376CE1" w:rsidRDefault="00376CE1" w:rsidP="00376CE1">
      <w:pPr>
        <w:pStyle w:val="1"/>
        <w:shd w:val="clear" w:color="auto" w:fill="auto"/>
        <w:spacing w:after="0" w:line="298" w:lineRule="exact"/>
        <w:ind w:left="40" w:right="40" w:firstLine="660"/>
        <w:rPr>
          <w:sz w:val="28"/>
          <w:szCs w:val="28"/>
        </w:rPr>
      </w:pPr>
      <w:r w:rsidRPr="00376CE1">
        <w:rPr>
          <w:sz w:val="28"/>
          <w:szCs w:val="28"/>
        </w:rPr>
        <w:t xml:space="preserve">Глубина бухты Русская, в трех километрах от которой находится месторождение </w:t>
      </w:r>
      <w:proofErr w:type="spellStart"/>
      <w:r w:rsidRPr="00376CE1">
        <w:rPr>
          <w:sz w:val="28"/>
          <w:szCs w:val="28"/>
        </w:rPr>
        <w:t>Ахомтенское</w:t>
      </w:r>
      <w:proofErr w:type="spellEnd"/>
      <w:r w:rsidRPr="00376CE1">
        <w:rPr>
          <w:sz w:val="28"/>
          <w:szCs w:val="28"/>
        </w:rPr>
        <w:t xml:space="preserve">, по фарватеру составляет 26 метров, длина ее около 5 км и ширина 1,5 км, что позволяет заходить судам грузоподъемностью до 100 тыс. тонн. Производство </w:t>
      </w:r>
      <w:proofErr w:type="gramStart"/>
      <w:r w:rsidRPr="00376CE1">
        <w:rPr>
          <w:sz w:val="28"/>
          <w:szCs w:val="28"/>
        </w:rPr>
        <w:t>находится на территории Южно-Камчатского природного парка и является</w:t>
      </w:r>
      <w:proofErr w:type="gramEnd"/>
      <w:r w:rsidRPr="00376CE1">
        <w:rPr>
          <w:sz w:val="28"/>
          <w:szCs w:val="28"/>
        </w:rPr>
        <w:t xml:space="preserve"> экологически чистым, так как не подвергается антропогенному воздействию. На десятки километров от водозабора отсутствуют населенные пункты и промышленные объекты.</w:t>
      </w:r>
    </w:p>
    <w:p w:rsidR="00376CE1" w:rsidRPr="00376CE1" w:rsidRDefault="00376CE1" w:rsidP="00376CE1">
      <w:pPr>
        <w:pStyle w:val="1"/>
        <w:shd w:val="clear" w:color="auto" w:fill="auto"/>
        <w:spacing w:after="0" w:line="298" w:lineRule="exact"/>
        <w:ind w:left="40" w:right="40" w:firstLine="660"/>
        <w:rPr>
          <w:sz w:val="28"/>
          <w:szCs w:val="28"/>
        </w:rPr>
      </w:pPr>
      <w:r w:rsidRPr="00376CE1">
        <w:rPr>
          <w:sz w:val="28"/>
          <w:szCs w:val="28"/>
        </w:rPr>
        <w:t>Изучением и подготовкой к эксплуатации месторождения инициатор занимается с 2000 года, в 2002 году была создана компания ООО «Русская вода». Получена лицензия сроком на 25 лет (лицензируемый участок недр общей площадью 7,7 км</w:t>
      </w:r>
      <w:proofErr w:type="gramStart"/>
      <w:r w:rsidRPr="00376CE1">
        <w:rPr>
          <w:sz w:val="28"/>
          <w:szCs w:val="28"/>
          <w:vertAlign w:val="superscript"/>
        </w:rPr>
        <w:t>2</w:t>
      </w:r>
      <w:proofErr w:type="gramEnd"/>
      <w:r w:rsidRPr="00376CE1">
        <w:rPr>
          <w:sz w:val="28"/>
          <w:szCs w:val="28"/>
        </w:rPr>
        <w:t>) на геологическое изучение с попутной и последующей добычей воды.</w:t>
      </w:r>
    </w:p>
    <w:p w:rsidR="00376CE1" w:rsidRPr="00376CE1" w:rsidRDefault="00376CE1" w:rsidP="00376CE1">
      <w:pPr>
        <w:pStyle w:val="1"/>
        <w:shd w:val="clear" w:color="auto" w:fill="auto"/>
        <w:spacing w:after="0" w:line="298" w:lineRule="exact"/>
        <w:ind w:left="40" w:right="40" w:firstLine="660"/>
        <w:rPr>
          <w:sz w:val="28"/>
          <w:szCs w:val="28"/>
        </w:rPr>
      </w:pPr>
      <w:r w:rsidRPr="00376CE1">
        <w:rPr>
          <w:sz w:val="28"/>
          <w:szCs w:val="28"/>
        </w:rPr>
        <w:t>Пробурено три разведочно-эксплуатационные скважины на реке Русская и две на реке Удалая.</w:t>
      </w:r>
    </w:p>
    <w:p w:rsidR="00376CE1" w:rsidRPr="00376CE1" w:rsidRDefault="00376CE1" w:rsidP="00376CE1">
      <w:pPr>
        <w:pStyle w:val="1"/>
        <w:shd w:val="clear" w:color="auto" w:fill="auto"/>
        <w:spacing w:after="0" w:line="298" w:lineRule="exact"/>
        <w:ind w:left="40" w:right="40" w:firstLine="660"/>
        <w:rPr>
          <w:sz w:val="28"/>
          <w:szCs w:val="28"/>
        </w:rPr>
      </w:pPr>
      <w:r w:rsidRPr="00376CE1">
        <w:rPr>
          <w:sz w:val="28"/>
          <w:szCs w:val="28"/>
        </w:rPr>
        <w:t>Открыто новое месторождение подземных пресных питьевых вод, которое назвали «</w:t>
      </w:r>
      <w:proofErr w:type="spellStart"/>
      <w:r w:rsidRPr="00376CE1">
        <w:rPr>
          <w:sz w:val="28"/>
          <w:szCs w:val="28"/>
        </w:rPr>
        <w:t>Ахомтенское</w:t>
      </w:r>
      <w:proofErr w:type="spellEnd"/>
      <w:r w:rsidRPr="00376CE1">
        <w:rPr>
          <w:sz w:val="28"/>
          <w:szCs w:val="28"/>
        </w:rPr>
        <w:t>». Прогнозные запасы месторождения составляют около 100 тысяч м</w:t>
      </w:r>
      <w:r w:rsidRPr="00376CE1">
        <w:rPr>
          <w:sz w:val="28"/>
          <w:szCs w:val="28"/>
          <w:vertAlign w:val="superscript"/>
        </w:rPr>
        <w:t>3</w:t>
      </w:r>
      <w:r w:rsidRPr="00376CE1">
        <w:rPr>
          <w:sz w:val="28"/>
          <w:szCs w:val="28"/>
        </w:rPr>
        <w:t xml:space="preserve"> в сутки. Месторождение прошло защиту в Государственном Комитете по защите месторождений Министерства природных ресурсов РФ.</w:t>
      </w:r>
    </w:p>
    <w:p w:rsidR="00376CE1" w:rsidRPr="00376CE1" w:rsidRDefault="00376CE1" w:rsidP="00376CE1">
      <w:pPr>
        <w:pStyle w:val="1"/>
        <w:shd w:val="clear" w:color="auto" w:fill="auto"/>
        <w:spacing w:after="0" w:line="298" w:lineRule="exact"/>
        <w:ind w:left="40" w:firstLine="660"/>
        <w:rPr>
          <w:sz w:val="28"/>
          <w:szCs w:val="28"/>
        </w:rPr>
      </w:pPr>
      <w:r w:rsidRPr="00376CE1">
        <w:rPr>
          <w:sz w:val="28"/>
          <w:szCs w:val="28"/>
        </w:rPr>
        <w:t>Полученные анализы питьевой воды, соответствуют требованиям.</w:t>
      </w:r>
    </w:p>
    <w:p w:rsidR="00376CE1" w:rsidRPr="00376CE1" w:rsidRDefault="00376CE1" w:rsidP="00376CE1">
      <w:pPr>
        <w:pStyle w:val="1"/>
        <w:shd w:val="clear" w:color="auto" w:fill="auto"/>
        <w:spacing w:after="0" w:line="298" w:lineRule="exact"/>
        <w:ind w:left="40" w:right="40" w:firstLine="660"/>
        <w:rPr>
          <w:sz w:val="28"/>
          <w:szCs w:val="28"/>
        </w:rPr>
      </w:pPr>
      <w:r w:rsidRPr="00376CE1">
        <w:rPr>
          <w:sz w:val="28"/>
          <w:szCs w:val="28"/>
        </w:rPr>
        <w:t xml:space="preserve">Качественный анализ воды </w:t>
      </w:r>
      <w:proofErr w:type="gramStart"/>
      <w:r w:rsidRPr="00376CE1">
        <w:rPr>
          <w:sz w:val="28"/>
          <w:szCs w:val="28"/>
        </w:rPr>
        <w:t>проведен в четырех российских лабораториях и получено</w:t>
      </w:r>
      <w:proofErr w:type="gramEnd"/>
      <w:r w:rsidRPr="00376CE1">
        <w:rPr>
          <w:sz w:val="28"/>
          <w:szCs w:val="28"/>
        </w:rPr>
        <w:t xml:space="preserve"> заключение, что вода соответствует требованиям российских санитарных норм и правил (СанПиН 21.4.10/4-021). Последний </w:t>
      </w:r>
      <w:r w:rsidRPr="00376CE1">
        <w:rPr>
          <w:sz w:val="28"/>
          <w:szCs w:val="28"/>
        </w:rPr>
        <w:lastRenderedPageBreak/>
        <w:t xml:space="preserve">анализ был сделан в октябре 2008 года. Анализ проб воды </w:t>
      </w:r>
      <w:r w:rsidRPr="00376CE1">
        <w:rPr>
          <w:sz w:val="28"/>
          <w:szCs w:val="28"/>
        </w:rPr>
        <w:t xml:space="preserve">сделан также </w:t>
      </w:r>
      <w:r w:rsidRPr="00376CE1">
        <w:rPr>
          <w:sz w:val="28"/>
          <w:szCs w:val="28"/>
        </w:rPr>
        <w:t>в государственной лаборатории</w:t>
      </w:r>
      <w:r w:rsidRPr="00376CE1">
        <w:rPr>
          <w:rStyle w:val="0pt"/>
          <w:spacing w:val="0"/>
          <w:sz w:val="28"/>
          <w:szCs w:val="28"/>
        </w:rPr>
        <w:t xml:space="preserve"> Японии,</w:t>
      </w:r>
      <w:r w:rsidRPr="00376CE1">
        <w:rPr>
          <w:rStyle w:val="0pt"/>
          <w:spacing w:val="0"/>
          <w:sz w:val="28"/>
          <w:szCs w:val="28"/>
        </w:rPr>
        <w:t xml:space="preserve"> </w:t>
      </w:r>
      <w:r w:rsidRPr="00376CE1">
        <w:rPr>
          <w:sz w:val="28"/>
          <w:szCs w:val="28"/>
        </w:rPr>
        <w:t xml:space="preserve">где отмечено, что </w:t>
      </w:r>
      <w:r w:rsidRPr="00376CE1">
        <w:rPr>
          <w:sz w:val="28"/>
          <w:szCs w:val="28"/>
        </w:rPr>
        <w:t>вод</w:t>
      </w:r>
      <w:r w:rsidRPr="00376CE1">
        <w:rPr>
          <w:sz w:val="28"/>
          <w:szCs w:val="28"/>
        </w:rPr>
        <w:t>а имеет широкую сферу применения благодаря</w:t>
      </w:r>
      <w:r w:rsidRPr="00376CE1">
        <w:rPr>
          <w:sz w:val="28"/>
          <w:szCs w:val="28"/>
        </w:rPr>
        <w:t xml:space="preserve"> </w:t>
      </w:r>
      <w:r w:rsidRPr="00376CE1">
        <w:rPr>
          <w:sz w:val="28"/>
          <w:szCs w:val="28"/>
        </w:rPr>
        <w:t>отсутствию примесе</w:t>
      </w:r>
      <w:r w:rsidRPr="00376CE1">
        <w:rPr>
          <w:sz w:val="28"/>
          <w:szCs w:val="28"/>
        </w:rPr>
        <w:t>й</w:t>
      </w:r>
      <w:r w:rsidRPr="00376CE1">
        <w:rPr>
          <w:sz w:val="28"/>
          <w:szCs w:val="28"/>
        </w:rPr>
        <w:t xml:space="preserve"> </w:t>
      </w:r>
      <w:r w:rsidRPr="00376CE1">
        <w:rPr>
          <w:sz w:val="28"/>
          <w:szCs w:val="28"/>
        </w:rPr>
        <w:t>–</w:t>
      </w:r>
      <w:r w:rsidRPr="00376CE1">
        <w:rPr>
          <w:sz w:val="28"/>
          <w:szCs w:val="28"/>
        </w:rPr>
        <w:t xml:space="preserve"> </w:t>
      </w:r>
      <w:r w:rsidRPr="00376CE1">
        <w:rPr>
          <w:sz w:val="28"/>
          <w:szCs w:val="28"/>
        </w:rPr>
        <w:t>м</w:t>
      </w:r>
      <w:r w:rsidRPr="00376CE1">
        <w:rPr>
          <w:sz w:val="28"/>
          <w:szCs w:val="28"/>
        </w:rPr>
        <w:t xml:space="preserve">ожет использоваться для чая, напитков, кулинарии </w:t>
      </w:r>
      <w:proofErr w:type="gramStart"/>
      <w:r w:rsidRPr="00376CE1">
        <w:rPr>
          <w:sz w:val="28"/>
          <w:szCs w:val="28"/>
        </w:rPr>
        <w:t>и</w:t>
      </w:r>
      <w:proofErr w:type="gramEnd"/>
      <w:r w:rsidRPr="00376CE1">
        <w:rPr>
          <w:sz w:val="28"/>
          <w:szCs w:val="28"/>
        </w:rPr>
        <w:t xml:space="preserve"> </w:t>
      </w:r>
      <w:r w:rsidRPr="00376CE1">
        <w:rPr>
          <w:sz w:val="28"/>
          <w:szCs w:val="28"/>
        </w:rPr>
        <w:t>разумеется, для питья.</w:t>
      </w:r>
    </w:p>
    <w:p w:rsidR="00376CE1" w:rsidRPr="00376CE1" w:rsidRDefault="00376CE1" w:rsidP="00376CE1">
      <w:pPr>
        <w:pStyle w:val="1"/>
        <w:shd w:val="clear" w:color="auto" w:fill="auto"/>
        <w:spacing w:after="0" w:line="270" w:lineRule="exact"/>
        <w:ind w:left="80" w:firstLine="660"/>
        <w:rPr>
          <w:sz w:val="28"/>
          <w:szCs w:val="28"/>
        </w:rPr>
      </w:pPr>
      <w:r w:rsidRPr="00376CE1">
        <w:rPr>
          <w:sz w:val="28"/>
          <w:szCs w:val="28"/>
        </w:rPr>
        <w:t>В воде были найдены ионы серебра, благотворно воздействующие на</w:t>
      </w:r>
      <w:r w:rsidRPr="00376CE1">
        <w:rPr>
          <w:sz w:val="28"/>
          <w:szCs w:val="28"/>
        </w:rPr>
        <w:t xml:space="preserve"> </w:t>
      </w:r>
      <w:r w:rsidRPr="00376CE1">
        <w:rPr>
          <w:sz w:val="28"/>
          <w:szCs w:val="28"/>
        </w:rPr>
        <w:t>организм человека и способствующие длительному сроку хранения.</w:t>
      </w:r>
    </w:p>
    <w:p w:rsidR="00376CE1" w:rsidRPr="00376CE1" w:rsidRDefault="00376CE1" w:rsidP="00376CE1">
      <w:pPr>
        <w:pStyle w:val="1"/>
        <w:shd w:val="clear" w:color="auto" w:fill="auto"/>
        <w:spacing w:after="0" w:line="317" w:lineRule="exact"/>
        <w:ind w:left="80" w:right="40" w:firstLine="660"/>
        <w:rPr>
          <w:sz w:val="28"/>
          <w:szCs w:val="28"/>
        </w:rPr>
      </w:pPr>
      <w:r w:rsidRPr="00376CE1">
        <w:rPr>
          <w:sz w:val="28"/>
          <w:szCs w:val="28"/>
        </w:rPr>
        <w:t>Разработана</w:t>
      </w:r>
      <w:r w:rsidRPr="00376CE1">
        <w:rPr>
          <w:rStyle w:val="105pt"/>
          <w:sz w:val="28"/>
          <w:szCs w:val="28"/>
        </w:rPr>
        <w:t xml:space="preserve"> проектно</w:t>
      </w:r>
      <w:r w:rsidRPr="00376CE1">
        <w:rPr>
          <w:sz w:val="28"/>
          <w:szCs w:val="28"/>
        </w:rPr>
        <w:t>-сметная документация на водозабор с водоводом производительностью 10 тысяч м</w:t>
      </w:r>
      <w:r w:rsidRPr="00376CE1">
        <w:rPr>
          <w:sz w:val="28"/>
          <w:szCs w:val="28"/>
          <w:vertAlign w:val="superscript"/>
        </w:rPr>
        <w:t>3</w:t>
      </w:r>
      <w:r w:rsidRPr="00376CE1">
        <w:rPr>
          <w:sz w:val="28"/>
          <w:szCs w:val="28"/>
        </w:rPr>
        <w:t xml:space="preserve"> в сутки. Для обоснования инвестиций разработаны основные строительные решения погрузочного терминала в бухте «Русская».</w:t>
      </w:r>
    </w:p>
    <w:p w:rsidR="00376CE1" w:rsidRPr="00376CE1" w:rsidRDefault="00376CE1" w:rsidP="00376CE1">
      <w:pPr>
        <w:pStyle w:val="1"/>
        <w:shd w:val="clear" w:color="auto" w:fill="auto"/>
        <w:spacing w:after="0" w:line="326" w:lineRule="exact"/>
        <w:ind w:left="80" w:right="40" w:firstLine="660"/>
        <w:rPr>
          <w:sz w:val="28"/>
          <w:szCs w:val="28"/>
        </w:rPr>
      </w:pPr>
      <w:r w:rsidRPr="00376CE1">
        <w:rPr>
          <w:sz w:val="28"/>
          <w:szCs w:val="28"/>
        </w:rPr>
        <w:t>Оформлена аренда лесных участков для строительства водовода с водозабором и погрузочным терминалом сроком на 49 лет.</w:t>
      </w:r>
    </w:p>
    <w:p w:rsidR="00376CE1" w:rsidRPr="00376CE1" w:rsidRDefault="00376CE1" w:rsidP="00376CE1">
      <w:pPr>
        <w:pStyle w:val="1"/>
        <w:shd w:val="clear" w:color="auto" w:fill="auto"/>
        <w:spacing w:after="0" w:line="302" w:lineRule="exact"/>
        <w:ind w:left="80" w:right="40" w:firstLine="660"/>
        <w:rPr>
          <w:sz w:val="28"/>
          <w:szCs w:val="28"/>
        </w:rPr>
      </w:pPr>
      <w:r w:rsidRPr="00376CE1">
        <w:rPr>
          <w:sz w:val="28"/>
          <w:szCs w:val="28"/>
        </w:rPr>
        <w:t>Для транспортировки воды в мире существуют различные технологии. Из Греции на Кипр перевозили питьевую воду судами грузоподъемностью 50 тысяч тонн. Кипрская компания «</w:t>
      </w:r>
      <w:proofErr w:type="spellStart"/>
      <w:r w:rsidRPr="00376CE1">
        <w:rPr>
          <w:sz w:val="28"/>
          <w:szCs w:val="28"/>
        </w:rPr>
        <w:t>Осеа</w:t>
      </w:r>
      <w:proofErr w:type="spellEnd"/>
      <w:proofErr w:type="gramStart"/>
      <w:r w:rsidRPr="00376CE1">
        <w:rPr>
          <w:sz w:val="28"/>
          <w:szCs w:val="28"/>
          <w:lang w:val="en-US"/>
        </w:rPr>
        <w:t>n</w:t>
      </w:r>
      <w:proofErr w:type="gramEnd"/>
      <w:r w:rsidRPr="00376CE1">
        <w:rPr>
          <w:sz w:val="28"/>
          <w:szCs w:val="28"/>
        </w:rPr>
        <w:t xml:space="preserve"> Та</w:t>
      </w:r>
      <w:r w:rsidRPr="00376CE1">
        <w:rPr>
          <w:sz w:val="28"/>
          <w:szCs w:val="28"/>
          <w:lang w:val="en-US"/>
        </w:rPr>
        <w:t>n</w:t>
      </w:r>
      <w:proofErr w:type="spellStart"/>
      <w:r w:rsidRPr="00376CE1">
        <w:rPr>
          <w:sz w:val="28"/>
          <w:szCs w:val="28"/>
        </w:rPr>
        <w:t>кег</w:t>
      </w:r>
      <w:proofErr w:type="spellEnd"/>
      <w:r w:rsidRPr="00376CE1">
        <w:rPr>
          <w:sz w:val="28"/>
          <w:szCs w:val="28"/>
        </w:rPr>
        <w:t>» готова поставлять суда для перевозки воды ёмкостью 100 тыс. тонн. Норвегия транспортирует воду особыми резиновыми ёмкостями по 11 тыс. тонн. Занимаются транспортировкой питьевой воды водоналивными судами и на американском континенте. В настоящее время широко используются 40- футовые контейнеры с вкладышами для перевозки питьевой воды.</w:t>
      </w:r>
    </w:p>
    <w:p w:rsidR="00376CE1" w:rsidRPr="00376CE1" w:rsidRDefault="00376CE1" w:rsidP="00376CE1">
      <w:pPr>
        <w:pStyle w:val="1"/>
        <w:shd w:val="clear" w:color="auto" w:fill="auto"/>
        <w:spacing w:after="0" w:line="302" w:lineRule="exact"/>
        <w:ind w:left="80" w:right="40" w:firstLine="660"/>
        <w:rPr>
          <w:sz w:val="28"/>
          <w:szCs w:val="28"/>
        </w:rPr>
      </w:pPr>
      <w:r w:rsidRPr="00376CE1">
        <w:rPr>
          <w:sz w:val="28"/>
          <w:szCs w:val="28"/>
        </w:rPr>
        <w:t>Объем реализации воды на начальном этапе эксплуатации водозабора на реке Русская составит 3 миллиона м</w:t>
      </w:r>
      <w:r w:rsidRPr="00376CE1">
        <w:rPr>
          <w:sz w:val="28"/>
          <w:szCs w:val="28"/>
          <w:vertAlign w:val="superscript"/>
        </w:rPr>
        <w:t>3</w:t>
      </w:r>
      <w:r w:rsidRPr="00376CE1">
        <w:rPr>
          <w:sz w:val="28"/>
          <w:szCs w:val="28"/>
        </w:rPr>
        <w:t xml:space="preserve"> в год. Необходимая сумма инвестиций - 1 миллиард 414 миллионов рублей</w:t>
      </w:r>
      <w:r w:rsidRPr="00376CE1">
        <w:rPr>
          <w:sz w:val="28"/>
          <w:szCs w:val="28"/>
        </w:rPr>
        <w:t>, в</w:t>
      </w:r>
      <w:r w:rsidRPr="00376CE1">
        <w:rPr>
          <w:sz w:val="28"/>
          <w:szCs w:val="28"/>
        </w:rPr>
        <w:t xml:space="preserve"> т. ч. запрашиваемые инвестиции: 476,526 </w:t>
      </w:r>
      <w:r w:rsidRPr="00376CE1">
        <w:rPr>
          <w:sz w:val="28"/>
          <w:szCs w:val="28"/>
        </w:rPr>
        <w:t>–</w:t>
      </w:r>
      <w:r w:rsidRPr="00376CE1">
        <w:rPr>
          <w:sz w:val="28"/>
          <w:szCs w:val="28"/>
        </w:rPr>
        <w:t xml:space="preserve"> строительство водовода и покупка обслуживающей техники; 763,459 </w:t>
      </w:r>
      <w:r w:rsidRPr="00376CE1">
        <w:rPr>
          <w:sz w:val="28"/>
          <w:szCs w:val="28"/>
        </w:rPr>
        <w:t>–</w:t>
      </w:r>
      <w:r w:rsidRPr="00376CE1">
        <w:rPr>
          <w:sz w:val="28"/>
          <w:szCs w:val="28"/>
        </w:rPr>
        <w:t xml:space="preserve"> проектирование и строительство пирса; 24,080 </w:t>
      </w:r>
      <w:r w:rsidRPr="00376CE1">
        <w:rPr>
          <w:sz w:val="28"/>
          <w:szCs w:val="28"/>
        </w:rPr>
        <w:t>–</w:t>
      </w:r>
      <w:r w:rsidRPr="00376CE1">
        <w:rPr>
          <w:sz w:val="28"/>
          <w:szCs w:val="28"/>
        </w:rPr>
        <w:t xml:space="preserve"> техника; 150,000 </w:t>
      </w:r>
      <w:r w:rsidRPr="00376CE1">
        <w:rPr>
          <w:sz w:val="28"/>
          <w:szCs w:val="28"/>
        </w:rPr>
        <w:t>–</w:t>
      </w:r>
      <w:r w:rsidRPr="00376CE1">
        <w:rPr>
          <w:sz w:val="28"/>
          <w:szCs w:val="28"/>
        </w:rPr>
        <w:t xml:space="preserve"> непредвиденные расходы. Форма вложений - прямые инвестиции, но компания готова рассмотреть другие формы сотрудничества.</w:t>
      </w:r>
    </w:p>
    <w:p w:rsidR="00376CE1" w:rsidRPr="00376CE1" w:rsidRDefault="00376CE1" w:rsidP="00376CE1">
      <w:pPr>
        <w:pStyle w:val="1"/>
        <w:shd w:val="clear" w:color="auto" w:fill="auto"/>
        <w:spacing w:after="0" w:line="302" w:lineRule="exact"/>
        <w:ind w:left="80" w:right="40" w:firstLine="660"/>
        <w:rPr>
          <w:sz w:val="28"/>
          <w:szCs w:val="28"/>
        </w:rPr>
      </w:pPr>
      <w:r w:rsidRPr="00376CE1">
        <w:rPr>
          <w:sz w:val="28"/>
          <w:szCs w:val="28"/>
        </w:rPr>
        <w:t>Срок строительства составляет 3 года. Срок окупаемости основных и</w:t>
      </w:r>
      <w:r w:rsidRPr="00376CE1">
        <w:rPr>
          <w:sz w:val="28"/>
          <w:szCs w:val="28"/>
        </w:rPr>
        <w:t>н</w:t>
      </w:r>
      <w:r w:rsidRPr="00376CE1">
        <w:rPr>
          <w:sz w:val="28"/>
          <w:szCs w:val="28"/>
        </w:rPr>
        <w:t xml:space="preserve">вестиций </w:t>
      </w:r>
      <w:r w:rsidRPr="00376CE1">
        <w:rPr>
          <w:sz w:val="28"/>
          <w:szCs w:val="28"/>
        </w:rPr>
        <w:t>–</w:t>
      </w:r>
      <w:r w:rsidRPr="00376CE1">
        <w:rPr>
          <w:sz w:val="28"/>
          <w:szCs w:val="28"/>
        </w:rPr>
        <w:t xml:space="preserve"> до трех лет. Число создаваемых рабочих мест </w:t>
      </w:r>
      <w:r w:rsidRPr="00376CE1">
        <w:rPr>
          <w:sz w:val="28"/>
          <w:szCs w:val="28"/>
        </w:rPr>
        <w:t>–</w:t>
      </w:r>
      <w:r w:rsidRPr="00376CE1">
        <w:rPr>
          <w:sz w:val="28"/>
          <w:szCs w:val="28"/>
        </w:rPr>
        <w:t xml:space="preserve"> 44.</w:t>
      </w:r>
    </w:p>
    <w:p w:rsidR="00376CE1" w:rsidRPr="00376CE1" w:rsidRDefault="00376CE1" w:rsidP="00376CE1">
      <w:pPr>
        <w:pStyle w:val="1"/>
        <w:shd w:val="clear" w:color="auto" w:fill="auto"/>
        <w:spacing w:after="0" w:line="302" w:lineRule="exact"/>
        <w:ind w:left="80" w:right="40" w:firstLine="660"/>
        <w:rPr>
          <w:sz w:val="28"/>
          <w:szCs w:val="28"/>
        </w:rPr>
      </w:pPr>
      <w:r w:rsidRPr="00376CE1">
        <w:rPr>
          <w:sz w:val="28"/>
          <w:szCs w:val="28"/>
        </w:rPr>
        <w:t xml:space="preserve">Приведенные цифры касаются части месторождения </w:t>
      </w:r>
      <w:proofErr w:type="spellStart"/>
      <w:r w:rsidRPr="00376CE1">
        <w:rPr>
          <w:sz w:val="28"/>
          <w:szCs w:val="28"/>
        </w:rPr>
        <w:t>Ахомтенско</w:t>
      </w:r>
      <w:r w:rsidRPr="00376CE1">
        <w:rPr>
          <w:sz w:val="28"/>
          <w:szCs w:val="28"/>
        </w:rPr>
        <w:t>е</w:t>
      </w:r>
      <w:proofErr w:type="spellEnd"/>
      <w:r w:rsidRPr="00376CE1">
        <w:rPr>
          <w:sz w:val="28"/>
          <w:szCs w:val="28"/>
        </w:rPr>
        <w:t xml:space="preserve"> на реке Русская. Во вторую очередь планируется строительство завода по </w:t>
      </w:r>
      <w:proofErr w:type="spellStart"/>
      <w:r w:rsidRPr="00376CE1">
        <w:rPr>
          <w:sz w:val="28"/>
          <w:szCs w:val="28"/>
        </w:rPr>
        <w:t>бутилированию</w:t>
      </w:r>
      <w:proofErr w:type="spellEnd"/>
      <w:r w:rsidRPr="00376CE1">
        <w:rPr>
          <w:sz w:val="28"/>
          <w:szCs w:val="28"/>
        </w:rPr>
        <w:t xml:space="preserve"> питьевой воды на реке Удалая, где пробурено две скважины.</w:t>
      </w:r>
    </w:p>
    <w:p w:rsidR="00376CE1" w:rsidRPr="00376CE1" w:rsidRDefault="00376CE1" w:rsidP="00376CE1">
      <w:pPr>
        <w:pStyle w:val="1"/>
        <w:shd w:val="clear" w:color="auto" w:fill="auto"/>
        <w:spacing w:after="0" w:line="302" w:lineRule="exact"/>
        <w:ind w:left="80" w:right="40" w:firstLine="660"/>
        <w:rPr>
          <w:sz w:val="28"/>
          <w:szCs w:val="28"/>
        </w:rPr>
      </w:pPr>
      <w:r w:rsidRPr="00376CE1">
        <w:rPr>
          <w:sz w:val="28"/>
          <w:szCs w:val="28"/>
        </w:rPr>
        <w:t xml:space="preserve">Планируемая цена ФОБ </w:t>
      </w:r>
      <w:r w:rsidRPr="00376CE1">
        <w:rPr>
          <w:sz w:val="28"/>
          <w:szCs w:val="28"/>
        </w:rPr>
        <w:t>«</w:t>
      </w:r>
      <w:r w:rsidRPr="00376CE1">
        <w:rPr>
          <w:sz w:val="28"/>
          <w:szCs w:val="28"/>
        </w:rPr>
        <w:t>Бухта Русская</w:t>
      </w:r>
      <w:r w:rsidRPr="00376CE1">
        <w:rPr>
          <w:sz w:val="28"/>
          <w:szCs w:val="28"/>
        </w:rPr>
        <w:t>»</w:t>
      </w:r>
      <w:r w:rsidRPr="00376CE1">
        <w:rPr>
          <w:sz w:val="28"/>
          <w:szCs w:val="28"/>
        </w:rPr>
        <w:t xml:space="preserve"> - менее 1 цента за 1 литр. При организации строительства приёмных пунктов и розлива в бутылки в Китае (или другой стране) эффективность проекта увеличивается минимум в 5 раз</w:t>
      </w:r>
      <w:r w:rsidRPr="00376CE1">
        <w:rPr>
          <w:sz w:val="28"/>
          <w:szCs w:val="28"/>
        </w:rPr>
        <w:t>.</w:t>
      </w:r>
    </w:p>
    <w:p w:rsidR="00376CE1" w:rsidRPr="00376CE1" w:rsidRDefault="00376CE1" w:rsidP="00376CE1">
      <w:pPr>
        <w:pStyle w:val="1"/>
        <w:shd w:val="clear" w:color="auto" w:fill="auto"/>
        <w:spacing w:after="0" w:line="264" w:lineRule="auto"/>
        <w:ind w:firstLine="709"/>
        <w:rPr>
          <w:sz w:val="28"/>
          <w:szCs w:val="28"/>
        </w:rPr>
      </w:pPr>
      <w:r w:rsidRPr="00376CE1">
        <w:rPr>
          <w:sz w:val="28"/>
          <w:szCs w:val="28"/>
        </w:rPr>
        <w:t>Проект поддерживается федеральными и региональными органами государственной власти.</w:t>
      </w:r>
      <w:bookmarkEnd w:id="0"/>
    </w:p>
    <w:sectPr w:rsidR="00376CE1" w:rsidRPr="00376C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CE1"/>
    <w:rsid w:val="00376CE1"/>
    <w:rsid w:val="00C34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376CE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0pt">
    <w:name w:val="Основной текст + Интервал 0 pt"/>
    <w:basedOn w:val="a3"/>
    <w:rsid w:val="00376CE1"/>
    <w:rPr>
      <w:rFonts w:ascii="Times New Roman" w:eastAsia="Times New Roman" w:hAnsi="Times New Roman" w:cs="Times New Roman"/>
      <w:spacing w:val="-10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376CE1"/>
    <w:pPr>
      <w:shd w:val="clear" w:color="auto" w:fill="FFFFFF"/>
      <w:spacing w:after="360" w:line="0" w:lineRule="atLeas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2">
    <w:name w:val="Основной текст (2)_"/>
    <w:basedOn w:val="a0"/>
    <w:link w:val="20"/>
    <w:rsid w:val="00376CE1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105pt">
    <w:name w:val="Основной текст + 10;5 pt"/>
    <w:basedOn w:val="a3"/>
    <w:rsid w:val="00376C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paragraph" w:customStyle="1" w:styleId="20">
    <w:name w:val="Основной текст (2)"/>
    <w:basedOn w:val="a"/>
    <w:link w:val="2"/>
    <w:rsid w:val="00376CE1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5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376CE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0pt">
    <w:name w:val="Основной текст + Интервал 0 pt"/>
    <w:basedOn w:val="a3"/>
    <w:rsid w:val="00376CE1"/>
    <w:rPr>
      <w:rFonts w:ascii="Times New Roman" w:eastAsia="Times New Roman" w:hAnsi="Times New Roman" w:cs="Times New Roman"/>
      <w:spacing w:val="-10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376CE1"/>
    <w:pPr>
      <w:shd w:val="clear" w:color="auto" w:fill="FFFFFF"/>
      <w:spacing w:after="360" w:line="0" w:lineRule="atLeas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2">
    <w:name w:val="Основной текст (2)_"/>
    <w:basedOn w:val="a0"/>
    <w:link w:val="20"/>
    <w:rsid w:val="00376CE1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105pt">
    <w:name w:val="Основной текст + 10;5 pt"/>
    <w:basedOn w:val="a3"/>
    <w:rsid w:val="00376C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paragraph" w:customStyle="1" w:styleId="20">
    <w:name w:val="Основной текст (2)"/>
    <w:basedOn w:val="a"/>
    <w:link w:val="2"/>
    <w:rsid w:val="00376CE1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770</Words>
  <Characters>4389</Characters>
  <Application>Microsoft Office Word</Application>
  <DocSecurity>0</DocSecurity>
  <Lines>36</Lines>
  <Paragraphs>10</Paragraphs>
  <ScaleCrop>false</ScaleCrop>
  <Company/>
  <LinksUpToDate>false</LinksUpToDate>
  <CharactersWithSpaces>5149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Касьянюк Елена Евгеньевна</dc:creator>
  <cp:lastModifiedBy>Касьянюк Елена Евгеньевна</cp:lastModifiedBy>
  <cp:revision>1</cp:revision>
  <dcterms:created xsi:type="dcterms:W3CDTF">2015-07-13T22:30:00Z</dcterms:created>
  <dcterms:modified xsi:type="dcterms:W3CDTF">2015-07-13T22:42:00Z</dcterms:modified>
</cp:coreProperties>
</file>